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Belfast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Terms and conditions of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Industrial Placement – Compliance and Research (2026/2027) (Grade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City Services (Resources and Fleet)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City and Neighbourhood Services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_______________________________________________________________________________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Any appointment to this post will be made by the selection panel but will be subject to ratification by the director of the relevant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There may be a reserve list of applicants drawn up for this post which would last for a maximum of six months</w:t>
      </w:r>
      <w:r>
        <w:rPr>
          <w:rFonts w:ascii="Helvetica" w:hAnsi="Helvetica" w:eastAsia="Helvetica" w:cs="Helvetica"/>
          <w:i/>
          <w:iCs/>
          <w:sz w:val="22"/>
          <w:szCs w:val="22"/>
          <w:lang w:val="en-GB" w:eastAsia="en-GB" w:bidi="en-GB"/>
        </w:rPr>
        <w:t xml:space="preserve">.</w:t>
      </w:r>
      <w:r>
        <w:rPr>
          <w:rFonts w:ascii="Helvetica" w:hAnsi="Helvetica" w:eastAsia="Helvetica" w:cs="Helvetica"/>
          <w:lang w:val="en-GB" w:eastAsia="en-GB" w:bidi="en-GB"/>
        </w:rPr>
        <w:t xml:space="preserve"> </w:t>
      </w:r>
      <w:r>
        <w:rPr>
          <w:rFonts w:ascii="Helvetica" w:hAnsi="Helvetica" w:eastAsia="Helvetica" w:cs="Helvetica"/>
          <w:sz w:val="22"/>
          <w:szCs w:val="22"/>
          <w:lang w:val="en-GB" w:eastAsia="en-GB" w:bidi="en-GB"/>
        </w:rPr>
        <w:t xml:space="preserve">Should a similar post become vacant within this time, it may be offered to those on the reserve list, in order of merit, without further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color w:val="80008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Helvetica" w:hAnsi="Helvetica" w:eastAsia="Helvetica" w:cs="Helvetica"/>
          <w:sz w:val="22"/>
          <w:szCs w:val="22"/>
          <w:lang w:val="en-GB" w:eastAsia="en-GB" w:bidi="en-GB"/>
        </w:rPr>
        <w:t xml:space="preserve">If a similar post does become vacant within the timeframe of the reserve list, it will be offered to candidates on the reserve list in the following way:</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eastAsia="Helvetica" w:cs="Helvetica"/>
          <w:lang w:val="en-GB" w:eastAsia="en-GB" w:bidi="en-GB"/>
        </w:rPr>
      </w:pPr>
      <w:r>
        <w:rPr>
          <w:rFonts w:ascii="Helvetica" w:hAnsi="Helvetica" w:eastAsia="Helvetica" w:cs="Helvetica"/>
          <w:sz w:val="22"/>
          <w:szCs w:val="22"/>
          <w:lang w:val="en-GB" w:eastAsia="en-GB" w:bidi="en-GB"/>
        </w:rPr>
        <w:t xml:space="preserve">Candidates will be emailed or contacted by telephone and </w:t>
      </w:r>
      <w:r>
        <w:rPr>
          <w:rFonts w:ascii="Helvetica" w:hAnsi="Helvetica" w:eastAsia="Helvetica" w:cs="Helvetica"/>
          <w:b/>
          <w:bCs/>
          <w:sz w:val="22"/>
          <w:szCs w:val="22"/>
          <w:lang w:val="en-GB" w:eastAsia="en-GB" w:bidi="en-GB"/>
        </w:rPr>
        <w:t xml:space="preserve">must</w:t>
      </w:r>
      <w:r>
        <w:rPr>
          <w:rFonts w:ascii="Helvetica" w:hAnsi="Helvetica" w:eastAsia="Helvetica" w:cs="Helvetica"/>
          <w:sz w:val="22"/>
          <w:szCs w:val="22"/>
          <w:lang w:val="en-GB" w:eastAsia="en-GB" w:bidi="en-GB"/>
        </w:rPr>
        <w:t xml:space="preserve"> respond within three working days to accept or decline the post.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eastAsia="Helvetica" w:cs="Helvetica"/>
          <w:lang w:val="en-GB" w:eastAsia="en-GB" w:bidi="en-GB"/>
        </w:rPr>
      </w:pPr>
      <w:r>
        <w:rPr>
          <w:rFonts w:ascii="Helvetica" w:hAnsi="Helvetica" w:eastAsia="Helvetica" w:cs="Helvetica"/>
          <w:sz w:val="22"/>
          <w:szCs w:val="22"/>
          <w:lang w:val="en-GB" w:eastAsia="en-GB" w:bidi="en-GB"/>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Should your email address or your contact telephone number change after having submitted your online application form, it is your responsibility to log onto the Candidate Portal and update this information with your new contact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Arial" w:hAnsi="Arial" w:eastAsia="Arial" w:cs="Arial"/>
          <w:b/>
          <w:bCs/>
          <w:sz w:val="22"/>
          <w:szCs w:val="22"/>
          <w:lang w:val="en-GB" w:eastAsia="en-GB" w:bidi="en-GB"/>
        </w:rPr>
        <w:t xml:space="preserve">This is an industrial placement post for 12 months, </w:t>
      </w:r>
      <w:r>
        <w:rPr>
          <w:rFonts w:ascii="Helvetica" w:hAnsi="Helvetica" w:eastAsia="Helvetica" w:cs="Helvetica"/>
          <w:b/>
          <w:bCs/>
          <w:sz w:val="22"/>
          <w:szCs w:val="22"/>
          <w:lang w:val="en-GB" w:eastAsia="en-GB" w:bidi="en-GB"/>
        </w:rPr>
        <w:t xml:space="preserve">from 1 September 2026 until 31 August 2027, subject to review.  Please note that you must be in a position to commence your placement on this date i.e. you must have passed the required exams and your university must have confirmed that you are able to proceed to your placement year.  If you are recommended for appointment and are not in a position to start on the specified date above due to a pending examination re-sit, the council reserves the right to move to the next person on the reserve 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An existing permanent employee of Belfast City Council will, if successful, retain the right to return to their substantive post at the conclusion of the placement.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an industrial placement but with no automatic right to revert back to their original agency assignment. Temporary and fixed term contract employees and agency assignees should give consideration to this prior to applying or accepting this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Job description: please refer to the job description for details of the duties of the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Employee specification: please refer to the attached employee specification for details of any qualifications, experience, etc. which are required for the post. Should you be recommended for appointment to this post, you will be required to produce official original proof of any qualifications you relied upon to support your application.  Please also be advised that you must provide evidence to demonstrate that you were in possession of such qualifications at the closing date for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Appointment will be subject to official confirmation of successful completion of all second-year undergraduate examinations.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Remuneration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salary will be determined by the council in line with that determined by the National Joint Council for Local Government Services, currently Grade 1, SCP 2 to 5, £24,413 - £25,583 per annum (in normal circumstances, the starting salary is the minimum point), paid monthly by direct payment by the Bankers Automated Clearing System (BACS) to a bank or building society account of your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Location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You will be based initially in the Cecil Ward Building, 4-10 Linenhall Street, Belfast but will be required to work in and or visit other locations.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Pre-employment checks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Prior to taking up duty the person recommended for appointment must:</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Enter into an agreement which sets out the main terms and conditions of employment.</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Pr>
          <w:rFonts w:ascii="Helvetica" w:hAnsi="Helvetica" w:eastAsia="Helvetica" w:cs="Helvetica"/>
          <w:sz w:val="22"/>
          <w:szCs w:val="22"/>
          <w:lang w:val="en-US" w:eastAsia="en-US" w:bidi="en-US"/>
        </w:rPr>
        <w:t xml:space="preserve">must inform the council and a list of any official alternative documentation will be made available to them. </w:t>
      </w:r>
      <w:r>
        <w:rPr>
          <w:rFonts w:ascii="Helvetica" w:hAnsi="Helvetica" w:eastAsia="Helvetica" w:cs="Helvetica"/>
          <w:sz w:val="22"/>
          <w:szCs w:val="22"/>
          <w:lang w:val="en-GB" w:eastAsia="en-GB" w:bidi="en-GB"/>
        </w:rPr>
        <w:t xml:space="preserve">No temporary national insurance numbers can be accepted. </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Produce official evidence of your qualifications.</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Provide details of the bank or building society account to which your salary or wage will be lodged.</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Pass satisfactorily a medical assessment by the council’s Occupational Health Service provider.</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Complete a disclosure of family relationships form.</w:t>
      </w: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(g)	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Council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You will be required to comply with all current and future council policies, procedures, guidelines, agreed working practices and any relevant collective agreements incorporated into the contract of employment.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Please note, if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i/>
          <w:iCs/>
          <w:sz w:val="22"/>
          <w:szCs w:val="22"/>
          <w:lang w:val="en-GB" w:eastAsia="en-GB" w:bidi="en-GB"/>
        </w:rPr>
      </w:pPr>
      <w:r>
        <w:rPr>
          <w:rFonts w:ascii="Helvetica" w:hAnsi="Helvetica" w:eastAsia="Helvetica" w:cs="Helvetica"/>
          <w:sz w:val="22"/>
          <w:szCs w:val="22"/>
          <w:lang w:val="en-GB" w:eastAsia="en-GB" w:bidi="en-GB"/>
        </w:rPr>
        <w:t xml:space="preserve">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Pr>
          <w:rFonts w:ascii="Helvetica" w:hAnsi="Helvetica" w:eastAsia="Helvetica" w:cs="Helvetica"/>
          <w:i/>
          <w:iCs/>
          <w:sz w:val="22"/>
          <w:szCs w:val="22"/>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i/>
          <w:iCs/>
          <w:sz w:val="22"/>
          <w:szCs w:val="22"/>
          <w:lang w:val="en-GB" w:eastAsia="en-GB" w:bidi="en-GB"/>
        </w:rPr>
      </w:pPr>
      <w:r>
        <w:rPr>
          <w:rFonts w:ascii="Helvetica" w:hAnsi="Helvetica" w:eastAsia="Helvetica" w:cs="Helvetica"/>
          <w:i/>
          <w:iCs/>
          <w:sz w:val="22"/>
          <w:szCs w:val="22"/>
          <w:lang w:val="en-GB" w:eastAsia="en-GB" w:bidi="en-GB"/>
        </w:rPr>
        <w:t xml:space="preserve">A copy of the council’s Disciplinary Procedure and Grievance Procedure will be issued to all new employees at the council’s Induction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Service and hours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accordance with the National Joint Council for Local Government Services National Agreement on Pay and Conditions of Service variations to the established working week or patterns of work will be reasonable and subject to adequate notice.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Annual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Annual leave and extra statutory, bank or public holiday entitlement is calculated in hours/minutes.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are appointed on the standard full-time hours of 37 per week, you will be entitled to 177.6 hours (24 days) annual leave, plus 88.8 hours (12 days) bank or other holidays.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Annual leave entitlement will be increased by 37 hours (5 days) in the case of officers who have not less than 5 years’ continuous service and by a further 22.2 hours (3 days) in the case of officers who have not less than 10 years’ continuous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24"/>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Figures in brackets represent the number of days based upon a standard day of 7.4 hrs.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24"/>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Arial" w:hAnsi="Arial" w:eastAsia="Arial" w:cs="Arial"/>
          <w:sz w:val="22"/>
          <w:szCs w:val="22"/>
          <w:lang w:val="en-GB" w:eastAsia="en-GB" w:bidi="en-GB"/>
        </w:rPr>
        <w:t xml:space="preserve">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All employees required to work on extra statutory, bank or public holidays will be remunerated in accordance with Part 3, paragraph 2 of the </w:t>
      </w:r>
      <w:r>
        <w:rPr>
          <w:rFonts w:ascii="Helvetica" w:hAnsi="Helvetica" w:eastAsia="Helvetica" w:cs="Helvetica"/>
          <w:sz w:val="22"/>
          <w:szCs w:val="22"/>
          <w:lang w:val="en-GB" w:eastAsia="en-GB" w:bidi="en-GB"/>
        </w:rPr>
        <w:t xml:space="preserve">National Joint Council for Local Government Services National Agreement on Pay and Conditions of Service</w:t>
      </w:r>
      <w:r>
        <w:rPr>
          <w:rFonts w:ascii="Arial" w:hAnsi="Arial" w:eastAsia="Arial" w:cs="Arial"/>
          <w:sz w:val="22"/>
          <w:szCs w:val="22"/>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Sick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261"/>
        <w:gridCol w:w="4847"/>
      </w:tblGrid>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first year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one month’s full pay and (after completing four months service) two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second year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two months’ full pay, and two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third year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four months’ full pay, and four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fourth and fifth years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five months’ full pay, and five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After five years’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six months’ full pay, and six months’ half pay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US" w:eastAsia="en-US" w:bidi="en-US"/>
        </w:rPr>
      </w:pPr>
      <w:r>
        <w:rPr>
          <w:rFonts w:ascii="Helvetica" w:hAnsi="Helvetica" w:eastAsia="Helvetica" w:cs="Helvetica"/>
          <w:b/>
          <w:bCs/>
          <w:sz w:val="22"/>
          <w:szCs w:val="22"/>
          <w:lang w:val="en-US" w:eastAsia="en-US" w:bidi="en-US"/>
        </w:rPr>
        <w:t xml:space="preserve">Superannuation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US" w:eastAsia="en-US" w:bidi="en-US"/>
        </w:rPr>
      </w:pPr>
      <w:r>
        <w:rPr>
          <w:rFonts w:ascii="Helvetica" w:hAnsi="Helvetica" w:eastAsia="Helvetica" w:cs="Helvetica"/>
          <w:sz w:val="22"/>
          <w:szCs w:val="22"/>
          <w:lang w:val="en-US" w:eastAsia="en-US" w:bidi="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Pr>
          <w:rFonts w:ascii="Helvetica" w:hAnsi="Helvetica" w:eastAsia="Helvetica" w:cs="Helvetica"/>
          <w:sz w:val="22"/>
          <w:szCs w:val="22"/>
          <w:lang w:val="en-GB" w:eastAsia="en-GB" w:bidi="en-GB"/>
        </w:rPr>
        <w:t xml:space="preserve">Appointees (including for casual posts), who do not meet the criteria for immediate automatic enrolment, can opt to join the scheme by contacting Payroll in writing (email </w:t>
      </w:r>
      <w:r>
        <w:rPr>
          <w:rFonts w:ascii="Helvetica" w:hAnsi="Helvetica" w:eastAsia="Helvetica" w:cs="Helvetica"/>
          <w:color w:val="0000FF"/>
          <w:sz w:val="22"/>
          <w:szCs w:val="22"/>
          <w:u w:val="single"/>
          <w:lang w:val="en-GB" w:eastAsia="en-GB" w:bidi="en-GB"/>
        </w:rPr>
        <w:fldChar w:fldCharType="begin"/>
      </w:r>
      <w:r>
        <w:rPr>
          <w:rFonts w:ascii="Helvetica" w:hAnsi="Helvetica" w:eastAsia="Helvetica" w:cs="Helvetica"/>
          <w:color w:val="0000FF"/>
          <w:sz w:val="22"/>
          <w:szCs w:val="22"/>
          <w:u w:val="single"/>
          <w:lang w:val="en-GB" w:eastAsia="en-GB" w:bidi="en-GB"/>
        </w:rPr>
        <w:instrText xml:space="preserve"> HYPERLINK "mailto:payroll@belfastcity.gov.uk" </w:instrText>
      </w:r>
      <w:r>
        <w:rPr>
          <w:rFonts w:ascii="Helvetica" w:hAnsi="Helvetica" w:eastAsia="Helvetica" w:cs="Helvetica"/>
          <w:color w:val="0000FF"/>
          <w:sz w:val="22"/>
          <w:szCs w:val="22"/>
          <w:u w:val="single"/>
          <w:lang w:val="en-GB" w:eastAsia="en-GB" w:bidi="en-GB"/>
        </w:rPr>
        <w:fldChar w:fldCharType="separate"/>
      </w:r>
      <w:r>
        <w:rPr>
          <w:rFonts w:ascii="Helvetica" w:hAnsi="Helvetica" w:eastAsia="Helvetica" w:cs="Helvetica"/>
          <w:color w:val="0000FF"/>
          <w:sz w:val="22"/>
          <w:szCs w:val="22"/>
          <w:u w:val="single"/>
          <w:lang w:val="en-GB" w:eastAsia="en-GB" w:bidi="en-GB"/>
        </w:rPr>
        <w:t xml:space="preserve">payroll@belfastcity.gov.uk</w:t>
      </w:r>
      <w:r>
        <w:rPr>
          <w:rFonts w:ascii="Helvetica" w:hAnsi="Helvetica" w:eastAsia="Helvetica" w:cs="Helvetica"/>
          <w:sz w:val="22"/>
          <w:szCs w:val="22"/>
          <w:lang w:val="en-GB" w:eastAsia="en-GB" w:bidi="en-GB"/>
        </w:rPr>
        <w:fldChar w:fldCharType="end"/>
      </w:r>
      <w:r>
        <w:rPr>
          <w:rFonts w:ascii="Helvetica" w:hAnsi="Helvetica" w:eastAsia="Helvetica" w:cs="Helvetica"/>
          <w:sz w:val="22"/>
          <w:szCs w:val="22"/>
          <w:lang w:val="en-GB" w:eastAsia="en-GB" w:bidi="en-GB"/>
        </w:rPr>
        <w:t xml:space="preserve">).</w:t>
      </w:r>
      <w:r>
        <w:rPr>
          <w:rFonts w:ascii="Helvetica" w:hAnsi="Helvetica" w:eastAsia="Helvetica" w:cs="Helvetica"/>
          <w:i/>
          <w:iCs/>
          <w:sz w:val="22"/>
          <w:szCs w:val="22"/>
          <w:lang w:val="en-GB" w:eastAsia="en-GB" w:bidi="en-GB"/>
        </w:rPr>
        <w:t xml:space="preserve"> </w:t>
      </w:r>
      <w:r>
        <w:rPr>
          <w:rFonts w:ascii="Helvetica" w:hAnsi="Helvetica" w:eastAsia="Helvetica" w:cs="Helvetica"/>
          <w:sz w:val="22"/>
          <w:szCs w:val="22"/>
          <w:lang w:val="en-US" w:eastAsia="en-US" w:bidi="en-US"/>
        </w:rPr>
        <w:t xml:space="preserve">The LGPS (NI) is administered by Northern Ireland Local Government Officers’ Superannuation Committee (NILGOSC) (</w:t>
      </w:r>
      <w:r>
        <w:rPr>
          <w:rFonts w:ascii="Helvetica" w:hAnsi="Helvetica" w:eastAsia="Helvetica" w:cs="Helvetica"/>
          <w:color w:val="0000FF"/>
          <w:sz w:val="22"/>
          <w:szCs w:val="22"/>
          <w:u w:val="single"/>
          <w:lang w:val="en-US" w:eastAsia="en-US" w:bidi="en-US"/>
        </w:rPr>
        <w:fldChar w:fldCharType="begin"/>
      </w:r>
      <w:r>
        <w:rPr>
          <w:rFonts w:ascii="Helvetica" w:hAnsi="Helvetica" w:eastAsia="Helvetica" w:cs="Helvetica"/>
          <w:color w:val="0000FF"/>
          <w:sz w:val="22"/>
          <w:szCs w:val="22"/>
          <w:u w:val="single"/>
          <w:lang w:val="en-US" w:eastAsia="en-US" w:bidi="en-US"/>
        </w:rPr>
        <w:instrText xml:space="preserve"> HYPERLINK "http://www.nilgosc.org.uk" </w:instrText>
      </w:r>
      <w:r>
        <w:rPr>
          <w:rFonts w:ascii="Helvetica" w:hAnsi="Helvetica" w:eastAsia="Helvetica" w:cs="Helvetica"/>
          <w:color w:val="0000FF"/>
          <w:sz w:val="22"/>
          <w:szCs w:val="22"/>
          <w:u w:val="single"/>
          <w:lang w:val="en-US" w:eastAsia="en-US" w:bidi="en-US"/>
        </w:rPr>
        <w:fldChar w:fldCharType="separate"/>
      </w:r>
      <w:r>
        <w:rPr>
          <w:rFonts w:ascii="Helvetica" w:hAnsi="Helvetica" w:eastAsia="Helvetica" w:cs="Helvetica"/>
          <w:color w:val="0000FF"/>
          <w:sz w:val="22"/>
          <w:szCs w:val="22"/>
          <w:u w:val="single"/>
          <w:lang w:val="en-US" w:eastAsia="en-US" w:bidi="en-US"/>
        </w:rPr>
        <w:t xml:space="preserve">www.nilgosc.org.uk</w:t>
      </w:r>
      <w:r>
        <w:rPr>
          <w:rFonts w:ascii="Helvetica" w:hAnsi="Helvetica" w:eastAsia="Helvetica" w:cs="Helvetica"/>
          <w:sz w:val="22"/>
          <w:szCs w:val="22"/>
          <w:lang w:val="en-US" w:eastAsia="en-US" w:bidi="en-US"/>
        </w:rPr>
        <w:fldChar w:fldCharType="end"/>
      </w:r>
      <w:r>
        <w:rPr>
          <w:rFonts w:ascii="Helvetica" w:hAnsi="Helvetica" w:eastAsia="Helvetica" w:cs="Helvetica"/>
          <w:sz w:val="22"/>
          <w:szCs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Canvassing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minimum period of notice to be given by you shall normally be the ordinary period from one payment of salary or wages to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Belfast City Council may terminate your employment with the council by giving the following period of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320"/>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Continuous service</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Period of notice</w:t>
            </w: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r>
              <w:rPr>
                <w:rFonts w:ascii="Helvetica" w:hAnsi="Helvetica" w:eastAsia="Helvetica" w:cs="Helvetica"/>
                <w:sz w:val="22"/>
                <w:szCs w:val="22"/>
                <w:lang w:val="en-GB" w:eastAsia="en-GB" w:bidi="en-GB"/>
              </w:rPr>
              <w:t xml:space="preserve">One month or more but less than two years</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Not less than one week</w:t>
            </w: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Two years or more but less than twelve years</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Not less than one week for each year of continuous service</w:t>
            </w: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12 years or more</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Not less than 12 weeks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Probationary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You may be required to complete a six-month probationary period, if this is a requirement of the relevant department, and during this time one week’s notice will be given by the council to terminate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Interview expenses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Reimbursement of interview expenses is not available.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Receipt of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sz w:val="22"/>
          <w:szCs w:val="22"/>
          <w:lang w:val="en-GB" w:eastAsia="en-GB" w:bidi="en-GB"/>
        </w:rPr>
        <w:t xml:space="preserve">Completed applications must be submitted online before 12 midnight on </w:t>
      </w:r>
      <w:r>
        <w:rPr>
          <w:rFonts w:ascii="Helvetica" w:hAnsi="Helvetica" w:eastAsia="Helvetica" w:cs="Helvetica"/>
          <w:b/>
          <w:bCs/>
          <w:sz w:val="22"/>
          <w:szCs w:val="22"/>
          <w:lang w:val="en-GB" w:eastAsia="en-GB" w:bidi="en-GB"/>
        </w:rPr>
        <w:t xml:space="preserve">Monday, 30 March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sz w:val="22"/>
          <w:szCs w:val="22"/>
          <w:lang w:val="en-GB" w:eastAsia="en-GB" w:bidi="en-GB"/>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Pr>
          <w:rFonts w:ascii="Helvetica" w:hAnsi="Helvetica" w:eastAsia="Helvetica" w:cs="Helvetica"/>
          <w:b/>
          <w:bCs/>
          <w:sz w:val="22"/>
          <w:szCs w:val="22"/>
          <w:lang w:val="en-GB" w:eastAsia="en-GB" w:bidi="en-GB"/>
        </w:rPr>
        <w:t xml:space="preserve">No hard copy application forms for this post can be issued or received either by post or by hand-delivery.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Short-listing and interview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It is envisaged that </w:t>
      </w:r>
      <w:r>
        <w:rPr>
          <w:rFonts w:ascii="Helvetica" w:hAnsi="Helvetica" w:eastAsia="Helvetica" w:cs="Helvetica"/>
          <w:b/>
          <w:bCs/>
          <w:sz w:val="22"/>
          <w:szCs w:val="22"/>
          <w:lang w:val="en-GB" w:eastAsia="en-GB" w:bidi="en-GB"/>
        </w:rPr>
        <w:t xml:space="preserve">short-listing</w:t>
      </w:r>
      <w:r>
        <w:rPr>
          <w:rFonts w:ascii="Helvetica" w:hAnsi="Helvetica" w:eastAsia="Helvetica" w:cs="Helvetica"/>
          <w:sz w:val="22"/>
          <w:szCs w:val="22"/>
          <w:lang w:val="en-GB" w:eastAsia="en-GB" w:bidi="en-GB"/>
        </w:rPr>
        <w:t xml:space="preserve"> for this post will take place on </w:t>
      </w:r>
      <w:r>
        <w:rPr>
          <w:rFonts w:ascii="Helvetica" w:hAnsi="Helvetica" w:eastAsia="Helvetica" w:cs="Helvetica"/>
          <w:b/>
          <w:bCs/>
          <w:sz w:val="22"/>
          <w:szCs w:val="22"/>
          <w:lang w:val="en-GB" w:eastAsia="en-GB" w:bidi="en-GB"/>
        </w:rPr>
        <w:t xml:space="preserve">Thursday, 2 April 2026</w:t>
      </w:r>
      <w:r>
        <w:rPr>
          <w:rFonts w:ascii="Helvetica" w:hAnsi="Helvetica" w:eastAsia="Helvetica" w:cs="Helvetica"/>
          <w:sz w:val="22"/>
          <w:szCs w:val="22"/>
          <w:lang w:val="en-GB" w:eastAsia="en-GB" w:bidi="en-GB"/>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Pr>
          <w:rFonts w:ascii="Helvetica" w:hAnsi="Helvetica" w:eastAsia="Helvetica" w:cs="Helvetica"/>
          <w:b/>
          <w:bCs/>
          <w:sz w:val="22"/>
          <w:szCs w:val="22"/>
          <w:lang w:val="en-GB" w:eastAsia="en-GB" w:bidi="en-GB"/>
        </w:rPr>
        <w:t xml:space="preserve">via MS Teams</w:t>
      </w:r>
      <w:r>
        <w:rPr>
          <w:rFonts w:ascii="Helvetica" w:hAnsi="Helvetica" w:eastAsia="Helvetica" w:cs="Helvetica"/>
          <w:sz w:val="22"/>
          <w:szCs w:val="22"/>
          <w:lang w:val="en-GB" w:eastAsia="en-GB" w:bidi="en-GB"/>
        </w:rPr>
        <w:t xml:space="preserve"> </w:t>
      </w:r>
      <w:r>
        <w:rPr>
          <w:rFonts w:ascii="Helvetica" w:hAnsi="Helvetica" w:eastAsia="Helvetica" w:cs="Helvetica"/>
          <w:b/>
          <w:bCs/>
          <w:sz w:val="22"/>
          <w:szCs w:val="22"/>
          <w:lang w:val="en-GB" w:eastAsia="en-GB" w:bidi="en-GB"/>
        </w:rPr>
        <w:t xml:space="preserve">on Thursday 16 April and, or Friday 17 April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council will make all reasonable efforts to accommodate applicants who are unavailable on the specified interview date but it is under no obligation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sectPr>
      <w:footerReference w:type="default" r:id="rId00005"/>
      <w:pgSz w:w="11906" w:h="16838"/>
      <w:pgMar w:top="1135" w:right="1134" w:bottom="977" w:left="108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E0002EFF" w:usb1="C000785B" w:usb2="00000009" w:usb3="00000000" w:csb0="400001FF" w:csb1="FFFF0000"/>
  </w:font>
  <w:font w:name="Palatino">
    <w:charset w:val="00"/>
    <w:family w:val="roman"/>
    <w:pitch w:val="variable"/>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Style w:val="PageNumber"/>
        <w:rFonts w:ascii="Helvetica" w:hAnsi="Helvetica" w:eastAsia="Helvetica" w:cs="Helvetica"/>
        <w:sz w:val="16"/>
        <w:szCs w:val="16"/>
        <w:lang w:val="en-GB" w:eastAsia="en-GB" w:bidi="en-GB"/>
      </w:rPr>
    </w:pPr>
    <w:r>
      <w:rPr>
        <w:rStyle w:val="PageNumber"/>
        <w:rFonts w:ascii="Helvetica" w:hAnsi="Helvetica" w:eastAsia="Helvetica" w:cs="Helvetica"/>
        <w:noProof/>
        <w:sz w:val="16"/>
        <w:szCs w:val="16"/>
        <w:lang w:val="en-GB" w:eastAsia="en-GB" w:bidi="en-GB"/>
      </w:rPr>
      <w:fldChar w:fldCharType="begin"/>
    </w:r>
    <w:r>
      <w:rPr>
        <w:rStyle w:val="PageNumber"/>
        <w:rFonts w:ascii="Helvetica" w:hAnsi="Helvetica" w:eastAsia="Helvetica" w:cs="Helvetica"/>
        <w:noProof/>
        <w:sz w:val="16"/>
        <w:szCs w:val="16"/>
        <w:lang w:val="en-GB" w:eastAsia="en-GB" w:bidi="en-GB"/>
      </w:rPr>
      <w:instrText xml:space="preserve"> PAGE \* Arabic \* MERGEFORMAT </w:instrText>
    </w:r>
    <w:r>
      <w:rPr>
        <w:rStyle w:val="PageNumber"/>
        <w:rFonts w:ascii="Helvetica" w:hAnsi="Helvetica" w:eastAsia="Helvetica" w:cs="Helvetica"/>
        <w:noProof/>
        <w:sz w:val="16"/>
        <w:szCs w:val="16"/>
        <w:lang w:val="en-GB" w:eastAsia="en-GB" w:bidi="en-GB"/>
      </w:rPr>
      <w:fldChar w:fldCharType="separate"/>
    </w:r>
    <w:r>
      <w:rPr>
        <w:rStyle w:val="PageNumber"/>
        <w:rFonts w:ascii="Helvetica" w:hAnsi="Helvetica" w:eastAsia="Helvetica" w:cs="Helvetica"/>
        <w:noProof/>
        <w:sz w:val="16"/>
        <w:szCs w:val="16"/>
        <w:lang w:val="en-GB" w:eastAsia="en-GB" w:bidi="en-GB"/>
      </w:rPr>
      <w:t xml:space="preserve">5</w:t>
    </w:r>
    <w:r>
      <w:rPr>
        <w:rStyle w:val="PageNumber"/>
        <w:rFonts w:ascii="Helvetica" w:hAnsi="Helvetica" w:eastAsia="Helvetica" w:cs="Helvetica"/>
        <w:sz w:val="16"/>
        <w:szCs w:val="16"/>
        <w:lang w:val="en-GB" w:eastAsia="en-GB" w:bidi="en-GB"/>
      </w:rPr>
      <w:fldChar w:fldCharType="end"/>
    </w:r>
  </w:p>
</w:ftr>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Helvetica" w:hAnsi="Helvetica" w:eastAsia="Helvetica" w:cs="Helvetica"/>
        <w:b w:val="off"/>
        <w:i w:val="off"/>
        <w:strike w:val="off"/>
        <w:color w:val="auto"/>
        <w:position w:val="0"/>
        <w:sz w:val="22"/>
        <w:u w:val="none"/>
        <w:shd w:val="clear" w:color="auto" w:fill="auto"/>
      </w:rPr>
    </w:lvl>
  </w:abstractNum>
  <w:abstractNum w:abstractNumId="1">
    <w:multiLevelType w:val="singleLevel"/>
    <w:lvl w:ilvl="0">
      <w:start w:val="1"/>
      <w:numFmt w:val="lowerLetter"/>
      <w:suff w:val="tab"/>
      <w:lvlText w:val="(%1)"/>
      <w:pPr>
        <w:ind w:left="426" w:hanging="426"/>
        <w:tabs>
          <w:tab w:val="num" w:pos="426"/>
        </w:tabs>
      </w:pPr>
      <w:rPr>
        <w:rFonts w:hint="default" w:ascii="Helvetica" w:hAnsi="Helvetica" w:eastAsia="Helvetica" w:cs="Helvetica"/>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character" w:styleId="PageNumber">
    <w:name w:val="page number"/>
    <w:qFormat/>
    <w:rPr>
      <w:rtl w:val="off"/>
    </w:rPr>
  </w:style>
  <w:style w:type="paragraph" w:styleId="Footer">
    <w:name w:val="footer"/>
    <w:basedOn w:val="Normal"/>
    <w:next w:val="Footer"/>
    <w:qFormat/>
    <w:pPr>
      <w:tabs>
        <w:tab w:val="center" w:pos="4153"/>
        <w:tab w:val="right" w:pos="830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spacing w:line="360" w:lineRule="auto"/>
      <w:jc w:val="center"/>
      <w:outlineLvl w:val="0"/>
    </w:pPr>
    <w:rPr>
      <w:b/>
      <w:bCs/>
      <w:sz w:val="36"/>
      <w:szCs w:val="36"/>
      <w:lang w:val="en-GB" w:eastAsia="en-GB" w:bidi="en-GB"/>
    </w:rPr>
  </w:style>
  <w:style w:type="paragraph" w:styleId="Style Heading 1 + Justified" w:customStyle="1">
    <w:name w:val="Style Heading 1 + Justified"/>
    <w:basedOn w:val="Heading1"/>
    <w:next w:val="Style Heading 1 + Justified"/>
    <w:qFormat/>
    <w:pPr>
      <w:spacing w:before="240" w:after="60"/>
    </w:pPr>
    <w:rPr>
      <w:lang w:val="en-GB" w:eastAsia="en-GB" w:bidi="en-GB"/>
    </w:rPr>
  </w:style>
  <w:style w:type="paragraph" w:styleId="Style Heading 1 + Helvetica Justified" w:customStyle="1">
    <w:name w:val="Style Heading 1 + Helvetica Justified"/>
    <w:basedOn w:val="Heading1"/>
    <w:next w:val="Style Heading 1 + Helvetica Justified"/>
    <w:qFormat/>
    <w:pPr>
      <w:jc w:val="both"/>
    </w:pPr>
    <w:rPr>
      <w:rFonts w:ascii="Helvetica" w:hAnsi="Helvetica" w:eastAsia="Helvetica" w:cs="Helvetica"/>
      <w:lang w:val="en-GB" w:eastAsia="en-GB" w:bidi="en-GB"/>
    </w:rPr>
  </w:style>
  <w:style w:type="paragraph" w:styleId="Heading2">
    <w:name w:val="heading 2"/>
    <w:basedOn w:val="Normal"/>
    <w:next w:val="Normal"/>
    <w:qFormat/>
    <w:pPr>
      <w:keepNext/>
      <w:outlineLvl w:val="1"/>
    </w:pPr>
    <w:rPr>
      <w:b/>
      <w:bCs/>
      <w:sz w:val="28"/>
      <w:szCs w:val="28"/>
      <w:lang w:val="en-GB" w:eastAsia="en-GB" w:bidi="en-GB"/>
    </w:rPr>
  </w:style>
  <w:style w:type="paragraph" w:styleId="Heading3">
    <w:name w:val="heading 3"/>
    <w:basedOn w:val="Normal"/>
    <w:next w:val="Normal"/>
    <w:qFormat/>
    <w:pPr>
      <w:keepNext/>
      <w:outlineLvl w:val="2"/>
    </w:pPr>
    <w:rPr>
      <w:b/>
      <w:bCs/>
      <w:lang w:val="en-GB" w:eastAsia="en-GB" w:bidi="en-GB"/>
    </w:rPr>
  </w:style>
  <w:style w:type="paragraph" w:styleId="Heading4">
    <w:name w:val="heading 4"/>
    <w:basedOn w:val="Normal"/>
    <w:next w:val="Normal"/>
    <w:qFormat/>
    <w:pPr>
      <w:keepNext/>
      <w:outlineLvl w:val="3"/>
    </w:pPr>
    <w:rPr>
      <w:i/>
      <w:iCs/>
      <w:lang w:val="en-GB" w:eastAsia="en-GB" w:bidi="en-GB"/>
    </w:rPr>
  </w:style>
  <w:style w:type="paragraph" w:styleId="Heading5">
    <w:name w:val="heading 5"/>
    <w:basedOn w:val="Normal"/>
    <w:next w:val="Normal"/>
    <w:qFormat/>
    <w:pPr>
      <w:keepNext/>
      <w:outlineLvl w:val="4"/>
    </w:pPr>
    <w:rPr>
      <w:b/>
      <w:bCs/>
      <w:lang w:val="en-GB" w:eastAsia="en-GB" w:bidi="en-GB"/>
    </w:rPr>
  </w:style>
  <w:style w:type="paragraph" w:styleId="Heading6">
    <w:name w:val="heading 6"/>
    <w:basedOn w:val="Normal"/>
    <w:next w:val="Normal"/>
    <w:qFormat/>
    <w:pPr>
      <w:keepNext/>
      <w:jc w:val="center"/>
      <w:outlineLvl w:val="5"/>
    </w:pPr>
    <w:rPr>
      <w:b/>
      <w:bCs/>
      <w:lang w:val="en-GB" w:eastAsia="en-GB" w:bidi="en-GB"/>
    </w:rPr>
  </w:style>
  <w:style w:type="paragraph" w:styleId="Heading7">
    <w:name w:val="heading 7"/>
    <w:basedOn w:val="Normal"/>
    <w:next w:val="Normal"/>
    <w:qFormat/>
    <w:pPr>
      <w:keepNext/>
      <w:outlineLvl w:val="6"/>
    </w:pPr>
    <w:rPr>
      <w:sz w:val="28"/>
      <w:szCs w:val="28"/>
      <w:lang w:val="en-GB" w:eastAsia="en-GB" w:bidi="en-GB"/>
    </w:rPr>
  </w:style>
  <w:style w:type="paragraph" w:styleId="Heading8">
    <w:name w:val="heading 8"/>
    <w:basedOn w:val="Normal"/>
    <w:next w:val="Normal"/>
    <w:qFormat/>
    <w:pPr>
      <w:keepNext/>
      <w:spacing w:line="360" w:lineRule="auto"/>
      <w:ind w:left="284"/>
      <w:outlineLvl w:val="7"/>
    </w:pPr>
    <w:rPr>
      <w:b/>
      <w:bCs/>
      <w:lang w:val="en-GB" w:eastAsia="en-GB" w:bidi="en-GB"/>
    </w:rPr>
  </w:style>
  <w:style w:type="paragraph" w:styleId="Heading9">
    <w:name w:val="heading 9"/>
    <w:basedOn w:val="Normal"/>
    <w:next w:val="Normal"/>
    <w:qFormat/>
    <w:pPr>
      <w:keepNext/>
      <w:tabs>
        <w:tab w:val="left" w:pos="3261"/>
        <w:tab w:val="left" w:pos="8080"/>
      </w:tabs>
      <w:ind w:right="613"/>
      <w:outlineLvl w:val="8"/>
    </w:pPr>
    <w:rPr>
      <w:sz w:val="96"/>
      <w:szCs w:val="96"/>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TOC1">
    <w:name w:val="toc 1"/>
    <w:basedOn w:val="Normal"/>
    <w:next w:val="Normal"/>
    <w:qFormat/>
    <w:pPr>
      <w:tabs>
        <w:tab w:val="right" w:leader="dot" w:pos="8693"/>
      </w:tabs>
    </w:pPr>
    <w:rPr>
      <w:b/>
      <w:bCs/>
      <w:lang w:val="en-GB" w:eastAsia="en-GB" w:bidi="en-GB"/>
    </w:rPr>
  </w:style>
  <w:style w:type="paragraph" w:styleId="TOC2">
    <w:name w:val="toc 2"/>
    <w:basedOn w:val="Normal"/>
    <w:next w:val="Normal"/>
    <w:qFormat/>
    <w:pPr>
      <w:tabs>
        <w:tab w:val="right" w:leader="dot" w:pos="8693"/>
      </w:tabs>
      <w:ind w:left="240"/>
    </w:pPr>
    <w:rPr>
      <w:b/>
      <w:bCs/>
      <w:sz w:val="22"/>
      <w:szCs w:val="22"/>
      <w:lang w:val="en-GB" w:eastAsia="en-GB" w:bidi="en-GB"/>
    </w:rPr>
  </w:style>
  <w:style w:type="paragraph" w:styleId="TOC3">
    <w:name w:val="toc 3"/>
    <w:basedOn w:val="Normal"/>
    <w:next w:val="Normal"/>
    <w:qFormat/>
    <w:pPr>
      <w:tabs>
        <w:tab w:val="right" w:leader="dot" w:pos="8693"/>
      </w:tabs>
      <w:ind w:left="480"/>
    </w:pPr>
    <w:rPr>
      <w:sz w:val="20"/>
      <w:szCs w:val="20"/>
      <w:lang w:val="en-GB" w:eastAsia="en-GB" w:bidi="en-GB"/>
    </w:rPr>
  </w:style>
  <w:style w:type="paragraph" w:styleId="TOC4">
    <w:name w:val="toc 4"/>
    <w:basedOn w:val="Normal"/>
    <w:next w:val="Normal"/>
    <w:qFormat/>
    <w:pPr>
      <w:tabs>
        <w:tab w:val="right" w:leader="dot" w:pos="8693"/>
      </w:tabs>
      <w:ind w:left="720"/>
    </w:pPr>
    <w:rPr>
      <w:sz w:val="20"/>
      <w:szCs w:val="20"/>
      <w:lang w:val="en-GB" w:eastAsia="en-GB" w:bidi="en-GB"/>
    </w:rPr>
  </w:style>
  <w:style w:type="paragraph" w:styleId="TOC5">
    <w:name w:val="toc 5"/>
    <w:basedOn w:val="Normal"/>
    <w:next w:val="Normal"/>
    <w:qFormat/>
    <w:pPr>
      <w:tabs>
        <w:tab w:val="right" w:leader="underscore" w:pos="8693"/>
      </w:tabs>
      <w:ind w:left="960"/>
    </w:pPr>
    <w:rPr>
      <w:sz w:val="20"/>
      <w:szCs w:val="20"/>
      <w:lang w:val="en-GB" w:eastAsia="en-GB" w:bidi="en-GB"/>
    </w:rPr>
  </w:style>
  <w:style w:type="paragraph" w:styleId="TOC6">
    <w:name w:val="toc 6"/>
    <w:basedOn w:val="Normal"/>
    <w:next w:val="Normal"/>
    <w:qFormat/>
    <w:pPr>
      <w:tabs>
        <w:tab w:val="right" w:leader="underscore" w:pos="8693"/>
      </w:tabs>
      <w:ind w:left="1200"/>
    </w:pPr>
    <w:rPr>
      <w:sz w:val="20"/>
      <w:szCs w:val="20"/>
      <w:lang w:val="en-GB" w:eastAsia="en-GB" w:bidi="en-GB"/>
    </w:rPr>
  </w:style>
  <w:style w:type="paragraph" w:styleId="TOC7">
    <w:name w:val="toc 7"/>
    <w:basedOn w:val="Normal"/>
    <w:next w:val="Normal"/>
    <w:qFormat/>
    <w:pPr>
      <w:tabs>
        <w:tab w:val="right" w:leader="underscore" w:pos="8693"/>
      </w:tabs>
      <w:ind w:left="1440"/>
    </w:pPr>
    <w:rPr>
      <w:sz w:val="20"/>
      <w:szCs w:val="20"/>
      <w:lang w:val="en-GB" w:eastAsia="en-GB" w:bidi="en-GB"/>
    </w:rPr>
  </w:style>
  <w:style w:type="paragraph" w:styleId="TOC8">
    <w:name w:val="toc 8"/>
    <w:basedOn w:val="Normal"/>
    <w:next w:val="Normal"/>
    <w:qFormat/>
    <w:pPr>
      <w:tabs>
        <w:tab w:val="right" w:leader="underscore" w:pos="8693"/>
      </w:tabs>
      <w:ind w:left="1680"/>
    </w:pPr>
    <w:rPr>
      <w:sz w:val="20"/>
      <w:szCs w:val="20"/>
      <w:lang w:val="en-GB" w:eastAsia="en-GB" w:bidi="en-GB"/>
    </w:rPr>
  </w:style>
  <w:style w:type="paragraph" w:styleId="TOC9">
    <w:name w:val="toc 9"/>
    <w:basedOn w:val="Normal"/>
    <w:next w:val="Normal"/>
    <w:qFormat/>
    <w:pPr>
      <w:tabs>
        <w:tab w:val="right" w:leader="underscore" w:pos="8693"/>
      </w:tabs>
      <w:ind w:left="1920"/>
    </w:pPr>
    <w:rPr>
      <w:sz w:val="20"/>
      <w:szCs w:val="20"/>
      <w:lang w:val="en-GB" w:eastAsia="en-GB" w:bidi="en-GB"/>
    </w:rPr>
  </w:style>
  <w:style w:type="paragraph" w:styleId="BlockText">
    <w:name w:val="Block Text"/>
    <w:basedOn w:val="Normal"/>
    <w:next w:val="BlockText"/>
    <w:qFormat/>
    <w:pPr>
      <w:tabs>
        <w:tab w:val="left" w:pos="8080"/>
      </w:tabs>
      <w:ind w:right="613"/>
    </w:pPr>
    <w:rPr>
      <w:sz w:val="96"/>
      <w:szCs w:val="96"/>
      <w:lang w:val="en-GB" w:eastAsia="en-GB" w:bidi="en-GB"/>
    </w:rPr>
  </w:style>
  <w:style w:type="paragraph" w:styleId="BodyText">
    <w:name w:val="Body Text"/>
    <w:basedOn w:val="Normal"/>
    <w:next w:val="BodyText"/>
    <w:qFormat/>
    <w:pPr/>
    <w:rPr>
      <w:sz w:val="96"/>
      <w:szCs w:val="96"/>
      <w:lang w:val="en-GB" w:eastAsia="en-GB" w:bidi="en-GB"/>
    </w:rPr>
  </w:style>
  <w:style w:type="paragraph" w:styleId="Title">
    <w:name w:val="Title"/>
    <w:basedOn w:val="Normal"/>
    <w:next w:val="Title"/>
    <w:qFormat/>
    <w:pPr>
      <w:jc w:val="center"/>
    </w:pPr>
    <w:rPr>
      <w:rFonts w:ascii="Palatino" w:hAnsi="Palatino" w:eastAsia="Palatino" w:cs="Palatino"/>
      <w:b/>
      <w:bCs/>
      <w:color w:val="0000FF"/>
      <w:sz w:val="36"/>
      <w:szCs w:val="36"/>
      <w:lang w:val="en-GB" w:eastAsia="en-GB" w:bidi="en-GB"/>
    </w:rPr>
  </w:style>
  <w:style w:type="character" w:styleId="LineNumber">
    <w:name w:val="line number"/>
    <w:qFormat/>
    <w:rPr>
      <w:rtl w:val="off"/>
    </w:rPr>
  </w:style>
  <w:style w:type="character" w:styleId="Hyperlink">
    <w:name w:val="Hyperlink"/>
    <w:qFormat/>
    <w:rPr>
      <w:color w:val="0000FF"/>
      <w:u w:val="single"/>
      <w:rtl w:val="off"/>
    </w:rPr>
  </w:style>
  <w:style w:type="paragraph" w:styleId="NormalWeb">
    <w:name w:val="Normal (Web)"/>
    <w:basedOn w:val="Normal"/>
    <w:next w:val="NormalWeb"/>
    <w:qFormat/>
    <w:pPr/>
    <w:rPr>
      <w:lang w:val="en-US" w:eastAsia="en-US" w:bidi="en-US"/>
    </w:rPr>
  </w:style>
  <w:style w:type="character" w:styleId="Heading 2 Char" w:customStyle="1">
    <w:name w:val="Heading 2 Char"/>
    <w:qFormat/>
    <w:rPr>
      <w:rFonts w:ascii="Arial" w:hAnsi="Arial" w:eastAsia="Arial" w:cs="Arial"/>
      <w:b/>
      <w:bCs/>
      <w:sz w:val="28"/>
      <w:szCs w:val="28"/>
      <w:rtl w:val="off"/>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paragraph" w:styleId="BodyTextIndent2">
    <w:name w:val="Body Text Indent 2"/>
    <w:basedOn w:val="Normal"/>
    <w:next w:val="BodyTextIndent2"/>
    <w:qFormat/>
    <w:pPr>
      <w:spacing w:after="120" w:line="480" w:lineRule="auto"/>
      <w:ind w:left="283"/>
    </w:pPr>
    <w:rPr>
      <w:lang w:val="en-GB" w:eastAsia="en-GB" w:bidi="en-GB"/>
    </w:rPr>
  </w:style>
  <w:style w:type="character" w:styleId="Heading 1 Char" w:customStyle="1">
    <w:name w:val="Heading 1 Char"/>
    <w:qFormat/>
    <w:rPr>
      <w:rFonts w:ascii="Arial" w:hAnsi="Arial" w:eastAsia="Arial" w:cs="Arial"/>
      <w:b/>
      <w:bCs/>
      <w:sz w:val="36"/>
      <w:szCs w:val="36"/>
      <w:rtl w:val="off"/>
      <w:lang w:val="en-GB" w:eastAsia="en-GB" w:bidi="en-GB"/>
    </w:rPr>
  </w:style>
  <w:style w:type="character" w:styleId="Emphasis">
    <w:name w:val="Emphasis"/>
    <w:qFormat/>
    <w:rPr>
      <w:i/>
      <w:iCs/>
      <w:rtl w:val="off"/>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rPr>
  </w:style>
  <w:style w:type="character" w:styleId="Comment Subject Char" w:customStyle="1">
    <w:name w:val="Comment Subject Char"/>
    <w:basedOn w:val="Comment Text Char"/>
    <w:qFormat/>
    <w:rPr>
      <w:b/>
      <w:bCs/>
    </w:rPr>
  </w:style>
  <w:style w:type="character" w:styleId="UnresolvedMention">
    <w:name w:val="Unresolved Mention"/>
    <w:qFormat/>
    <w:rPr>
      <w:color w:val="605E5C"/>
      <w:shd w:val="clear" w:color="auto" w:fill="E1DFDD"/>
      <w:rtl w:val="off"/>
    </w:rPr>
  </w:style>
  <w:style w:type="paragraph" w:styleId="FootnoteText">
    <w:name w:val="footnote text"/>
    <w:basedOn w:val="Normal"/>
    <w:next w:val="FootnoteText"/>
    <w:qFormat/>
    <w:pPr/>
    <w:rPr>
      <w:sz w:val="20"/>
      <w:szCs w:val="20"/>
      <w:lang w:val="en-GB" w:eastAsia="en-GB" w:bidi="en-GB"/>
    </w:rPr>
  </w:style>
  <w:style w:type="character" w:styleId="Footnote Text Char" w:customStyle="1">
    <w:name w:val="Footnote Text Char"/>
    <w:qFormat/>
    <w:rPr>
      <w:rtl w:val="off"/>
    </w:rPr>
  </w:style>
  <w:style w:type="character" w:styleId="FootnoteReference">
    <w:name w:val="footnote reference"/>
    <w:qFormat/>
    <w:rPr>
      <w:vertAlign w:val="superscript"/>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oter" Target="footer0001.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BeattieK</dc:creator>
  <dcterms:created xsi:type="dcterms:W3CDTF">2025-04-07T08:51:00Z</dcterms:created>
</cp:coreProperties>
</file>